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58" w:rsidRPr="000514B4" w:rsidRDefault="00B97758" w:rsidP="00B977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  <w:r w:rsidRPr="000514B4">
        <w:rPr>
          <w:rFonts w:ascii="Calibri" w:eastAsia="Calibri" w:hAnsi="Calibri" w:cs="Calibri"/>
          <w:b/>
          <w:bCs/>
          <w:color w:val="000000"/>
          <w:sz w:val="40"/>
          <w:szCs w:val="40"/>
        </w:rPr>
        <w:t xml:space="preserve">Informacja </w:t>
      </w:r>
    </w:p>
    <w:p w:rsidR="000514B4" w:rsidRPr="00E4457B" w:rsidRDefault="000514B4" w:rsidP="00B977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</w:p>
    <w:p w:rsidR="00B97758" w:rsidRPr="00E4457B" w:rsidRDefault="00B97758" w:rsidP="00B977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 w:rsidRPr="00E4457B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Burmistrza Nidzicy </w:t>
      </w:r>
    </w:p>
    <w:p w:rsidR="00B97758" w:rsidRPr="00E4457B" w:rsidRDefault="0011189D" w:rsidP="00B977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z dnia 27 </w:t>
      </w:r>
      <w:r w:rsidR="00272301">
        <w:rPr>
          <w:rFonts w:ascii="Calibri" w:eastAsia="Calibri" w:hAnsi="Calibri" w:cs="Calibri"/>
          <w:b/>
          <w:bCs/>
          <w:color w:val="000000"/>
          <w:sz w:val="26"/>
          <w:szCs w:val="26"/>
        </w:rPr>
        <w:t>marca 2015</w:t>
      </w:r>
      <w:r w:rsidR="00B97758" w:rsidRPr="00E4457B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 r. </w:t>
      </w:r>
    </w:p>
    <w:p w:rsidR="00B97758" w:rsidRDefault="00B97758" w:rsidP="00B97758">
      <w:pPr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 w:rsidRPr="00E4457B">
        <w:rPr>
          <w:rFonts w:ascii="Calibri" w:eastAsia="Calibri" w:hAnsi="Calibri" w:cs="Calibri"/>
          <w:b/>
          <w:bCs/>
          <w:color w:val="000000"/>
          <w:sz w:val="26"/>
          <w:szCs w:val="26"/>
        </w:rPr>
        <w:t>o up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rawnieniach wyborców niepełnosprawnych w wybor</w:t>
      </w:r>
      <w:r w:rsidR="00272301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ach Prezydenta Rzeczypospolitej Polskiej </w:t>
      </w:r>
    </w:p>
    <w:p w:rsidR="00B97758" w:rsidRDefault="00B97758" w:rsidP="00B97758">
      <w:pPr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</w:p>
    <w:p w:rsidR="000514B4" w:rsidRPr="00E4457B" w:rsidRDefault="000514B4" w:rsidP="00B97758">
      <w:pPr>
        <w:autoSpaceDE w:val="0"/>
        <w:autoSpaceDN w:val="0"/>
        <w:adjustRightInd w:val="0"/>
        <w:spacing w:line="240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</w:p>
    <w:p w:rsidR="00B97758" w:rsidRDefault="00B97758" w:rsidP="00B97758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0514B4">
        <w:rPr>
          <w:rFonts w:ascii="Calibri" w:eastAsia="Calibri" w:hAnsi="Calibri" w:cs="Calibri"/>
          <w:color w:val="000000"/>
          <w:sz w:val="28"/>
          <w:szCs w:val="28"/>
        </w:rPr>
        <w:t xml:space="preserve">Zgodnie z postanowieniem </w:t>
      </w:r>
      <w:r w:rsidR="0011189D" w:rsidRPr="000514B4">
        <w:rPr>
          <w:rFonts w:ascii="Calibri" w:eastAsia="Calibri" w:hAnsi="Calibri" w:cs="Calibri"/>
          <w:color w:val="000000"/>
          <w:sz w:val="28"/>
          <w:szCs w:val="28"/>
        </w:rPr>
        <w:t>Marszałka Sejmu Rzecz</w:t>
      </w:r>
      <w:r w:rsidR="00F83946">
        <w:rPr>
          <w:rFonts w:ascii="Calibri" w:eastAsia="Calibri" w:hAnsi="Calibri" w:cs="Calibri"/>
          <w:color w:val="000000"/>
          <w:sz w:val="28"/>
          <w:szCs w:val="28"/>
        </w:rPr>
        <w:t xml:space="preserve">ypospolitej Polskiej z dnia  </w:t>
      </w:r>
      <w:r w:rsidR="0011189D" w:rsidRPr="000514B4">
        <w:rPr>
          <w:rFonts w:ascii="Calibri" w:eastAsia="Calibri" w:hAnsi="Calibri" w:cs="Calibri"/>
          <w:color w:val="000000"/>
          <w:sz w:val="28"/>
          <w:szCs w:val="28"/>
        </w:rPr>
        <w:t>4</w:t>
      </w:r>
      <w:bookmarkStart w:id="0" w:name="_GoBack"/>
      <w:bookmarkEnd w:id="0"/>
      <w:r w:rsidR="0011189D" w:rsidRPr="000514B4">
        <w:rPr>
          <w:rFonts w:ascii="Calibri" w:eastAsia="Calibri" w:hAnsi="Calibri" w:cs="Calibri"/>
          <w:color w:val="000000"/>
          <w:sz w:val="28"/>
          <w:szCs w:val="28"/>
        </w:rPr>
        <w:t xml:space="preserve"> lutego 2015 roku  </w:t>
      </w:r>
      <w:r w:rsidR="0011189D" w:rsidRPr="000514B4">
        <w:rPr>
          <w:rFonts w:ascii="Calibri" w:eastAsia="Calibri" w:hAnsi="Calibri" w:cs="Calibri"/>
          <w:b/>
          <w:color w:val="000000"/>
          <w:sz w:val="28"/>
          <w:szCs w:val="28"/>
        </w:rPr>
        <w:t xml:space="preserve">wybory Prezydenta Rzeczypospolitej Polskiej </w:t>
      </w:r>
      <w:r w:rsidR="00380E02" w:rsidRPr="000514B4">
        <w:rPr>
          <w:rFonts w:ascii="Calibri" w:eastAsia="Calibri" w:hAnsi="Calibri" w:cs="Calibri"/>
          <w:b/>
          <w:color w:val="000000"/>
          <w:sz w:val="28"/>
          <w:szCs w:val="28"/>
        </w:rPr>
        <w:t>odbędą się w dniu 10 maja 2015 roku.</w:t>
      </w:r>
      <w:r w:rsidRPr="000514B4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0514B4" w:rsidRPr="000514B4" w:rsidRDefault="000514B4" w:rsidP="00B97758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514B4" w:rsidRPr="000514B4" w:rsidRDefault="00380E02" w:rsidP="000514B4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eastAsia="Calibri" w:cstheme="minorHAnsi"/>
          <w:b/>
          <w:color w:val="000000"/>
          <w:sz w:val="28"/>
          <w:szCs w:val="28"/>
        </w:rPr>
      </w:pPr>
      <w:r w:rsidRPr="000514B4">
        <w:rPr>
          <w:rFonts w:eastAsia="Calibri" w:cstheme="minorHAnsi"/>
          <w:color w:val="000000"/>
          <w:sz w:val="28"/>
          <w:szCs w:val="28"/>
        </w:rPr>
        <w:t xml:space="preserve">Uchwałą Państwowej Komisji Wyborczej z dnia 26 stycznia 2015 roku w sprawie określenia właściwości miejscowej, numerów oraz siedzib okręgowych komisji wyborczych w wyborach Prezydenta Rzeczypospolitej Polskiej w 2015 r. dla części województwa warmińsko – mazurskiego obejmującej swoim zasięgiem powiaty: ełcki, giżycki, gołdapski, kętrzyński, mrągowski, nidzicki, olecki, olsztyński, piski, szczycieński, węgorzewski oraz miasto Olsztyn właściwą  komisją jest </w:t>
      </w:r>
      <w:r w:rsidRPr="000514B4">
        <w:rPr>
          <w:rFonts w:eastAsia="Calibri" w:cstheme="minorHAnsi"/>
          <w:b/>
          <w:color w:val="000000"/>
          <w:sz w:val="28"/>
          <w:szCs w:val="28"/>
        </w:rPr>
        <w:t>Okręgowa Komisja Wyborcza Nr 43 w Olsztynie.</w:t>
      </w:r>
    </w:p>
    <w:p w:rsidR="000514B4" w:rsidRDefault="00380E02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0514B4">
        <w:rPr>
          <w:rFonts w:eastAsia="Calibri" w:cstheme="minorHAnsi"/>
          <w:color w:val="000000"/>
          <w:sz w:val="28"/>
          <w:szCs w:val="28"/>
        </w:rPr>
        <w:t xml:space="preserve">Wybory Prezydenta Rzeczypospolitej Polskiej </w:t>
      </w:r>
      <w:r w:rsidR="00B97758" w:rsidRPr="000514B4">
        <w:rPr>
          <w:rFonts w:eastAsia="Calibri" w:cstheme="minorHAnsi"/>
          <w:color w:val="000000"/>
          <w:sz w:val="28"/>
          <w:szCs w:val="28"/>
        </w:rPr>
        <w:t>w Gminie</w:t>
      </w:r>
      <w:r w:rsidRPr="000514B4">
        <w:rPr>
          <w:rFonts w:eastAsia="Calibri" w:cstheme="minorHAnsi"/>
          <w:color w:val="000000"/>
          <w:sz w:val="28"/>
          <w:szCs w:val="28"/>
        </w:rPr>
        <w:t xml:space="preserve"> Nidzica przeprowadzone zostaną</w:t>
      </w:r>
      <w:r w:rsidR="00B97758" w:rsidRPr="000514B4">
        <w:rPr>
          <w:rFonts w:eastAsia="Calibri" w:cstheme="minorHAnsi"/>
          <w:color w:val="000000"/>
          <w:sz w:val="28"/>
          <w:szCs w:val="28"/>
        </w:rPr>
        <w:t xml:space="preserve"> w 15 stałych obwodach głosowania oraz odrębnym obwodzie głosowania utworzonym w zakładzie opieki zdrowotnej. Obwieszczenie o numerach i granicach obwodów głosowania oraz siedzibach obwodowych komisji wyborczych podane zostanie do publicznej wiadomości        w terminie </w:t>
      </w:r>
      <w:r w:rsidRPr="000514B4">
        <w:rPr>
          <w:rFonts w:eastAsia="Calibri" w:cstheme="minorHAnsi"/>
          <w:b/>
          <w:color w:val="000000"/>
          <w:sz w:val="28"/>
          <w:szCs w:val="28"/>
        </w:rPr>
        <w:t>do 10 kwietnia 2015</w:t>
      </w:r>
      <w:r w:rsidR="00B97758" w:rsidRPr="000514B4">
        <w:rPr>
          <w:rFonts w:eastAsia="Calibri" w:cstheme="minorHAnsi"/>
          <w:b/>
          <w:color w:val="000000"/>
          <w:sz w:val="28"/>
          <w:szCs w:val="28"/>
        </w:rPr>
        <w:t xml:space="preserve"> roku</w:t>
      </w:r>
      <w:r w:rsidR="00B97758" w:rsidRPr="000514B4">
        <w:rPr>
          <w:rFonts w:eastAsia="Calibri" w:cstheme="minorHAnsi"/>
          <w:color w:val="000000"/>
          <w:sz w:val="28"/>
          <w:szCs w:val="28"/>
        </w:rPr>
        <w:t xml:space="preserve">. </w:t>
      </w:r>
    </w:p>
    <w:p w:rsidR="000514B4" w:rsidRPr="000514B4" w:rsidRDefault="000514B4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color w:val="000000"/>
          <w:sz w:val="28"/>
          <w:szCs w:val="28"/>
        </w:rPr>
      </w:pP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0514B4">
        <w:rPr>
          <w:rFonts w:eastAsia="Calibri" w:cstheme="minorHAnsi"/>
          <w:b/>
          <w:bCs/>
          <w:color w:val="000000"/>
          <w:sz w:val="28"/>
          <w:szCs w:val="28"/>
        </w:rPr>
        <w:t>I. Prawo do uzyskiwania informacji o wybo</w:t>
      </w:r>
      <w:r w:rsidR="00F36322" w:rsidRPr="000514B4">
        <w:rPr>
          <w:rFonts w:eastAsia="Calibri" w:cstheme="minorHAnsi"/>
          <w:b/>
          <w:bCs/>
          <w:color w:val="000000"/>
          <w:sz w:val="28"/>
          <w:szCs w:val="28"/>
        </w:rPr>
        <w:t>rach Prezy</w:t>
      </w:r>
      <w:r w:rsidR="00C612FA">
        <w:rPr>
          <w:rFonts w:eastAsia="Calibri" w:cstheme="minorHAnsi"/>
          <w:b/>
          <w:bCs/>
          <w:color w:val="000000"/>
          <w:sz w:val="28"/>
          <w:szCs w:val="28"/>
        </w:rPr>
        <w:t>denta Rzeczypospolitej Polskiej</w:t>
      </w: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0514B4">
        <w:rPr>
          <w:rFonts w:eastAsia="Calibri" w:cstheme="minorHAnsi"/>
          <w:color w:val="000000"/>
          <w:sz w:val="28"/>
          <w:szCs w:val="28"/>
        </w:rPr>
        <w:t>Wyborca niepełnosprawny wpisany do rejestru wyborców w Gminie Nidzica ma prawo do uzyskiwania informacji o: właściwy</w:t>
      </w:r>
      <w:r w:rsidR="00F70CC0" w:rsidRPr="000514B4">
        <w:rPr>
          <w:rFonts w:eastAsia="Calibri" w:cstheme="minorHAnsi"/>
          <w:color w:val="000000"/>
          <w:sz w:val="28"/>
          <w:szCs w:val="28"/>
        </w:rPr>
        <w:t xml:space="preserve">m dla siebie </w:t>
      </w:r>
      <w:r w:rsidRPr="000514B4">
        <w:rPr>
          <w:rFonts w:eastAsia="Calibri" w:cstheme="minorHAnsi"/>
          <w:color w:val="000000"/>
          <w:sz w:val="28"/>
          <w:szCs w:val="28"/>
        </w:rPr>
        <w:t xml:space="preserve">obwodzie głosowania, lokalach obwodowych komisji wyborczych przystosowanych do potrzeb osób niepełnosprawnych, znajdujących się najbliżej miejsca zamieszkania wyborcy niepełnosprawnego, warunkach dopisania wyborcy niepełnosprawnego do spisu osób uprawnionych do głosowania w obwodzie głosowania, w którym znajduje się lokal przystosowany do potrzeb osób niepełnosprawnych, terminie wyborów oraz godzinach głosowania,  komitetach wyborczych biorących udział </w:t>
      </w:r>
      <w:r w:rsidRPr="000514B4">
        <w:rPr>
          <w:rFonts w:eastAsia="Calibri" w:cstheme="minorHAnsi"/>
          <w:color w:val="000000"/>
          <w:sz w:val="28"/>
          <w:szCs w:val="28"/>
        </w:rPr>
        <w:lastRenderedPageBreak/>
        <w:t xml:space="preserve">w wyborach oraz zarejestrowanych </w:t>
      </w:r>
      <w:r w:rsidR="00F70CC0" w:rsidRPr="000514B4">
        <w:rPr>
          <w:rFonts w:eastAsia="Calibri" w:cstheme="minorHAnsi"/>
          <w:color w:val="000000"/>
          <w:sz w:val="28"/>
          <w:szCs w:val="28"/>
        </w:rPr>
        <w:t>kandydatach na Prezydenta Rzeczypospolitej Polskiej</w:t>
      </w:r>
      <w:r w:rsidRPr="000514B4">
        <w:rPr>
          <w:rFonts w:eastAsia="Calibri" w:cstheme="minorHAnsi"/>
          <w:color w:val="000000"/>
          <w:sz w:val="28"/>
          <w:szCs w:val="28"/>
        </w:rPr>
        <w:t xml:space="preserve"> oraz o warunkach i formach głosowania.</w:t>
      </w:r>
    </w:p>
    <w:p w:rsidR="000514B4" w:rsidRPr="000514B4" w:rsidRDefault="000514B4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color w:val="000000"/>
          <w:sz w:val="28"/>
          <w:szCs w:val="28"/>
        </w:rPr>
      </w:pPr>
    </w:p>
    <w:p w:rsid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b/>
          <w:color w:val="000000"/>
          <w:sz w:val="28"/>
          <w:szCs w:val="28"/>
        </w:rPr>
      </w:pPr>
      <w:r w:rsidRPr="000514B4">
        <w:rPr>
          <w:rFonts w:eastAsia="Calibri" w:cstheme="minorHAnsi"/>
          <w:b/>
          <w:color w:val="000000"/>
          <w:sz w:val="28"/>
          <w:szCs w:val="28"/>
        </w:rPr>
        <w:t>Informacje, o których mowa wyżej, są podawane do publicznej wiadomości poprzez umieszczenie w Biuletynie Informacji Publicznej Urzędu Miejskiego w Nidzicy oraz na tablicy ogłoszeń w Urzędzie Miejskim w Nidzicy.</w:t>
      </w:r>
    </w:p>
    <w:p w:rsidR="000514B4" w:rsidRPr="000514B4" w:rsidRDefault="000514B4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b/>
          <w:color w:val="000000"/>
          <w:sz w:val="28"/>
          <w:szCs w:val="28"/>
        </w:rPr>
      </w:pPr>
    </w:p>
    <w:p w:rsidR="000514B4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0514B4">
        <w:rPr>
          <w:rFonts w:eastAsia="Calibri" w:cstheme="minorHAnsi"/>
          <w:color w:val="000000"/>
          <w:sz w:val="28"/>
          <w:szCs w:val="28"/>
        </w:rPr>
        <w:t xml:space="preserve">Informacje te, są także przekazywane w imieniu Burmistrza Nidzicy przez upoważnionych pracowników wyborcy niepełnosprawnemu, na jego wniosek, telefonicznie lub  w drukowanych materiałach informacyjnych, w tym w formie elektronicznej. We wniosku, o którym mowa, wyborca podaje nazwisko, imię (imiona) oraz adres stałego zamieszkania. </w:t>
      </w:r>
    </w:p>
    <w:p w:rsid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b/>
          <w:bCs/>
          <w:sz w:val="28"/>
          <w:szCs w:val="28"/>
        </w:rPr>
      </w:pPr>
      <w:r w:rsidRPr="000514B4">
        <w:rPr>
          <w:rFonts w:eastAsia="Calibri" w:cstheme="minorHAnsi"/>
          <w:b/>
          <w:bCs/>
          <w:sz w:val="28"/>
          <w:szCs w:val="28"/>
        </w:rPr>
        <w:t xml:space="preserve">II. Prawo do głosowania przez pełnomocnika </w:t>
      </w:r>
    </w:p>
    <w:p w:rsidR="000514B4" w:rsidRPr="000514B4" w:rsidRDefault="000514B4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b/>
          <w:bCs/>
          <w:sz w:val="28"/>
          <w:szCs w:val="28"/>
        </w:rPr>
      </w:pPr>
    </w:p>
    <w:p w:rsidR="000514B4" w:rsidRPr="000514B4" w:rsidRDefault="00B97758" w:rsidP="000514B4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b/>
          <w:sz w:val="28"/>
          <w:szCs w:val="28"/>
        </w:rPr>
        <w:t>Wyborcy posiadający orzeczenie o znacznym lub umiarkow</w:t>
      </w:r>
      <w:r w:rsidR="000514B4" w:rsidRPr="000514B4">
        <w:rPr>
          <w:rFonts w:eastAsia="Calibri" w:cstheme="minorHAnsi"/>
          <w:b/>
          <w:sz w:val="28"/>
          <w:szCs w:val="28"/>
        </w:rPr>
        <w:t>anym stopniu niepełnosprawności</w:t>
      </w:r>
      <w:r w:rsidR="000514B4" w:rsidRPr="000514B4">
        <w:rPr>
          <w:rFonts w:eastAsia="Calibri" w:cstheme="minorHAnsi"/>
          <w:b/>
          <w:color w:val="000000"/>
          <w:sz w:val="28"/>
          <w:szCs w:val="28"/>
        </w:rPr>
        <w:t xml:space="preserve"> </w:t>
      </w:r>
      <w:r w:rsidR="000514B4" w:rsidRPr="000514B4">
        <w:rPr>
          <w:rFonts w:eastAsia="Calibri" w:cstheme="minorHAnsi"/>
          <w:color w:val="000000"/>
          <w:sz w:val="28"/>
          <w:szCs w:val="28"/>
        </w:rPr>
        <w:t xml:space="preserve">w rozumieniu ustawy z dnia 27 sierpnia 1997 r. o rehabilitacji zawodowej i społecznej oraz zatrudnianiu osób </w:t>
      </w:r>
      <w:r w:rsidR="000514B4" w:rsidRPr="000514B4">
        <w:rPr>
          <w:rFonts w:eastAsia="Calibri" w:cstheme="minorHAnsi"/>
          <w:sz w:val="28"/>
          <w:szCs w:val="28"/>
        </w:rPr>
        <w:t xml:space="preserve">niepełnosprawnych (Dz. U. z 2011 r. Nr 127, poz. 721, z </w:t>
      </w:r>
      <w:proofErr w:type="spellStart"/>
      <w:r w:rsidR="000514B4" w:rsidRPr="000514B4">
        <w:rPr>
          <w:rFonts w:eastAsia="Calibri" w:cstheme="minorHAnsi"/>
          <w:sz w:val="28"/>
          <w:szCs w:val="28"/>
        </w:rPr>
        <w:t>późn</w:t>
      </w:r>
      <w:proofErr w:type="spellEnd"/>
      <w:r w:rsidR="000514B4" w:rsidRPr="000514B4">
        <w:rPr>
          <w:rFonts w:eastAsia="Calibri" w:cstheme="minorHAnsi"/>
          <w:sz w:val="28"/>
          <w:szCs w:val="28"/>
        </w:rPr>
        <w:t xml:space="preserve">. zm.), w tym także wyborcy posiadający orzeczenie organu rentowego o: </w:t>
      </w:r>
    </w:p>
    <w:p w:rsidR="000514B4" w:rsidRPr="000514B4" w:rsidRDefault="000514B4" w:rsidP="000514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całkowitej niezdolności do pracy, ustalone na podstawie art. 12 ust. 2, i niezdolności do samodzielnej egzystencji, ustalone na podstawie art. 13 ust. 5 ustawy z dnia 17 grudnia 1998 r. о emeryturach i rentach z Funduszu Ubezpieczeń Społecznych (Dz. U. z 2013 r. poz. 1440,  z </w:t>
      </w:r>
      <w:proofErr w:type="spellStart"/>
      <w:r w:rsidRPr="000514B4">
        <w:rPr>
          <w:rFonts w:eastAsia="Calibri" w:cstheme="minorHAnsi"/>
          <w:sz w:val="28"/>
          <w:szCs w:val="28"/>
        </w:rPr>
        <w:t>późn</w:t>
      </w:r>
      <w:proofErr w:type="spellEnd"/>
      <w:r w:rsidRPr="000514B4">
        <w:rPr>
          <w:rFonts w:eastAsia="Calibri" w:cstheme="minorHAnsi"/>
          <w:sz w:val="28"/>
          <w:szCs w:val="28"/>
        </w:rPr>
        <w:t xml:space="preserve">. zm.); </w:t>
      </w:r>
    </w:p>
    <w:p w:rsidR="000514B4" w:rsidRPr="000514B4" w:rsidRDefault="000514B4" w:rsidP="000514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niezdolności do samodzielnej egzystencji, ustalone na podstawie art. 13 ust. 5 ustawy wymienionej w pkt 1; </w:t>
      </w:r>
    </w:p>
    <w:p w:rsidR="000514B4" w:rsidRPr="000514B4" w:rsidRDefault="000514B4" w:rsidP="000514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całkowitej niezdolności do pracy, ustalone na podstawie art. 12 ust. 2 ustawy wymienionej w pkt 1; </w:t>
      </w:r>
    </w:p>
    <w:p w:rsidR="000514B4" w:rsidRPr="000514B4" w:rsidRDefault="000514B4" w:rsidP="000514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orzeczenie o zaliczeniu do I </w:t>
      </w:r>
      <w:proofErr w:type="spellStart"/>
      <w:r w:rsidRPr="000514B4">
        <w:rPr>
          <w:rFonts w:eastAsia="Calibri" w:cstheme="minorHAnsi"/>
          <w:sz w:val="28"/>
          <w:szCs w:val="28"/>
        </w:rPr>
        <w:t>gruру</w:t>
      </w:r>
      <w:proofErr w:type="spellEnd"/>
      <w:r w:rsidRPr="000514B4">
        <w:rPr>
          <w:rFonts w:eastAsia="Calibri" w:cstheme="minorHAnsi"/>
          <w:sz w:val="28"/>
          <w:szCs w:val="28"/>
        </w:rPr>
        <w:t xml:space="preserve"> inwalidów; </w:t>
      </w:r>
    </w:p>
    <w:p w:rsidR="000514B4" w:rsidRPr="000514B4" w:rsidRDefault="000514B4" w:rsidP="000514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orzeczenie o zaliczeniu do II grupy inwalidów; </w:t>
      </w:r>
    </w:p>
    <w:p w:rsidR="000514B4" w:rsidRPr="000514B4" w:rsidRDefault="000514B4" w:rsidP="000514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a także osoby о stałej albo długotrwałej niezdolności do pracy w gospodarstwie rolnym, którym przysługuje zasiłek pielęgnacyjny. </w:t>
      </w:r>
    </w:p>
    <w:p w:rsidR="000514B4" w:rsidRDefault="000514B4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b/>
          <w:sz w:val="28"/>
          <w:szCs w:val="28"/>
        </w:rPr>
        <w:t xml:space="preserve"> </w:t>
      </w:r>
      <w:r w:rsidR="00B97758" w:rsidRPr="000514B4">
        <w:rPr>
          <w:rFonts w:eastAsia="Calibri" w:cstheme="minorHAnsi"/>
          <w:b/>
          <w:sz w:val="28"/>
          <w:szCs w:val="28"/>
        </w:rPr>
        <w:t>oraz wyborcy, którzy najpóźniej w dniu wyborów ukończą 75 lat</w:t>
      </w:r>
      <w:r w:rsidR="00B97758" w:rsidRPr="000514B4">
        <w:rPr>
          <w:rFonts w:eastAsia="Calibri" w:cstheme="minorHAnsi"/>
          <w:sz w:val="28"/>
          <w:szCs w:val="28"/>
        </w:rPr>
        <w:t xml:space="preserve">, mają prawo do głosowania za pośrednictwem pełnomocnika. </w:t>
      </w:r>
    </w:p>
    <w:p w:rsidR="000514B4" w:rsidRDefault="000514B4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</w:p>
    <w:p w:rsidR="000514B4" w:rsidRDefault="000514B4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</w:p>
    <w:p w:rsidR="000514B4" w:rsidRPr="000514B4" w:rsidRDefault="000514B4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b/>
          <w:bCs/>
          <w:sz w:val="28"/>
          <w:szCs w:val="28"/>
        </w:rPr>
        <w:lastRenderedPageBreak/>
        <w:t xml:space="preserve">Pełnomocnikiem może być wyłącznie </w:t>
      </w:r>
      <w:r w:rsidRPr="000514B4">
        <w:rPr>
          <w:rFonts w:eastAsia="Calibri" w:cstheme="minorHAnsi"/>
          <w:sz w:val="28"/>
          <w:szCs w:val="28"/>
        </w:rPr>
        <w:t>osoba wpisana do rejestru wyborców w gminie Nidzica lub posiadająca zaświadczenie o prawie do głosowania.</w:t>
      </w: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Pełnomocnikiem </w:t>
      </w:r>
      <w:r w:rsidRPr="000514B4">
        <w:rPr>
          <w:rFonts w:eastAsia="Calibri" w:cstheme="minorHAnsi"/>
          <w:b/>
          <w:bCs/>
          <w:sz w:val="28"/>
          <w:szCs w:val="28"/>
        </w:rPr>
        <w:t xml:space="preserve">nie może być </w:t>
      </w:r>
      <w:r w:rsidRPr="000514B4">
        <w:rPr>
          <w:rFonts w:eastAsia="Calibri" w:cstheme="minorHAnsi"/>
          <w:sz w:val="28"/>
          <w:szCs w:val="28"/>
        </w:rPr>
        <w:t>osoba wchodząca w skład obwodowej komisji wyborczej właściwej dla obwodu głosowania osoby udzielającej pełnomocnictwa do głosowania,</w:t>
      </w:r>
      <w:r w:rsidR="00A545EE">
        <w:rPr>
          <w:rFonts w:eastAsia="Calibri" w:cstheme="minorHAnsi"/>
          <w:sz w:val="28"/>
          <w:szCs w:val="28"/>
        </w:rPr>
        <w:t xml:space="preserve"> </w:t>
      </w:r>
      <w:r w:rsidRPr="000514B4">
        <w:rPr>
          <w:rFonts w:eastAsia="Calibri" w:cstheme="minorHAnsi"/>
          <w:sz w:val="28"/>
          <w:szCs w:val="28"/>
        </w:rPr>
        <w:t>a także mężowie zaufania oraz osoby kandydujące  w wyborach.</w:t>
      </w: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Pełnomocnictwo można przyjąć tylko od jednej osoby lub od dwóch osób, jeżeli co najmniej jedną z nich jest wstępny (ojciec, matka, dziadek, babka, itd.), zstępny (syn, córka, wnuk, wnuczka, itd.), małżonek, brat, siostra lub osoba pozostająca w stosunku przysposobienia, opieki lub kurateli w stosunku do pełnomocnika. </w:t>
      </w:r>
    </w:p>
    <w:p w:rsidR="000514B4" w:rsidRPr="000514B4" w:rsidRDefault="000514B4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b/>
          <w:bCs/>
          <w:sz w:val="28"/>
          <w:szCs w:val="28"/>
        </w:rPr>
        <w:t xml:space="preserve">Pełnomocnictwa udziela się </w:t>
      </w:r>
      <w:r w:rsidRPr="000514B4">
        <w:rPr>
          <w:rFonts w:eastAsia="Calibri" w:cstheme="minorHAnsi"/>
          <w:sz w:val="28"/>
          <w:szCs w:val="28"/>
        </w:rPr>
        <w:t xml:space="preserve">przed Burmistrzem Nidzicy lub przed innym pracownikiem Urzędu Miejskiego w Nidzicy upoważnionym przez Burmistrza do sporządzania aktów pełnomocnictwa do głosowania. </w:t>
      </w:r>
    </w:p>
    <w:p w:rsidR="000514B4" w:rsidRPr="000514B4" w:rsidRDefault="000514B4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b/>
          <w:bCs/>
          <w:sz w:val="28"/>
          <w:szCs w:val="28"/>
          <w:u w:val="single"/>
        </w:rPr>
      </w:pPr>
      <w:r w:rsidRPr="000514B4">
        <w:rPr>
          <w:rFonts w:eastAsia="Calibri" w:cstheme="minorHAnsi"/>
          <w:sz w:val="28"/>
          <w:szCs w:val="28"/>
        </w:rPr>
        <w:t xml:space="preserve">W celu sporządzenia aktu pełnomocnictwa wyborca </w:t>
      </w:r>
      <w:r w:rsidRPr="000514B4">
        <w:rPr>
          <w:rFonts w:eastAsia="Calibri" w:cstheme="minorHAnsi"/>
          <w:b/>
          <w:bCs/>
          <w:sz w:val="28"/>
          <w:szCs w:val="28"/>
        </w:rPr>
        <w:t xml:space="preserve">składa wniosek </w:t>
      </w:r>
      <w:r w:rsidRPr="000514B4">
        <w:rPr>
          <w:rFonts w:eastAsia="Calibri" w:cstheme="minorHAnsi"/>
          <w:sz w:val="28"/>
          <w:szCs w:val="28"/>
        </w:rPr>
        <w:t>(zał. Nr 1 – wniosek o sporządzenie aktu pełnomocnictwa do głosowania w wyborach</w:t>
      </w:r>
      <w:r w:rsidR="00F70CC0" w:rsidRPr="000514B4">
        <w:rPr>
          <w:rFonts w:eastAsia="Calibri" w:cstheme="minorHAnsi"/>
          <w:sz w:val="28"/>
          <w:szCs w:val="28"/>
        </w:rPr>
        <w:t xml:space="preserve"> Prezydenta Rzeczypospolitej Polskiej</w:t>
      </w:r>
      <w:r w:rsidRPr="000514B4">
        <w:rPr>
          <w:rFonts w:eastAsia="Calibri" w:cstheme="minorHAnsi"/>
          <w:sz w:val="28"/>
          <w:szCs w:val="28"/>
        </w:rPr>
        <w:t xml:space="preserve"> ) do Burmistrza Nidzicy. Wniosek należy </w:t>
      </w:r>
      <w:r w:rsidRPr="000514B4">
        <w:rPr>
          <w:rFonts w:eastAsia="Calibri" w:cstheme="minorHAnsi"/>
          <w:b/>
          <w:bCs/>
          <w:sz w:val="28"/>
          <w:szCs w:val="28"/>
        </w:rPr>
        <w:t>złożyć najpóźniej do dnia</w:t>
      </w:r>
      <w:r w:rsidR="00F70CC0" w:rsidRPr="000514B4">
        <w:rPr>
          <w:rFonts w:eastAsia="Calibri" w:cstheme="minorHAnsi"/>
          <w:b/>
          <w:bCs/>
          <w:sz w:val="28"/>
          <w:szCs w:val="28"/>
        </w:rPr>
        <w:t xml:space="preserve">  </w:t>
      </w:r>
      <w:r w:rsidRPr="000514B4">
        <w:rPr>
          <w:rFonts w:eastAsia="Calibri" w:cstheme="minorHAnsi"/>
          <w:b/>
          <w:bCs/>
          <w:sz w:val="28"/>
          <w:szCs w:val="28"/>
        </w:rPr>
        <w:t xml:space="preserve"> </w:t>
      </w:r>
      <w:r w:rsidR="00F83946">
        <w:rPr>
          <w:rFonts w:eastAsia="Calibri" w:cstheme="minorHAnsi"/>
          <w:b/>
          <w:bCs/>
          <w:sz w:val="28"/>
          <w:szCs w:val="28"/>
          <w:u w:val="single"/>
        </w:rPr>
        <w:t>4 maja 201</w:t>
      </w:r>
      <w:r w:rsidR="00F70CC0" w:rsidRPr="000514B4">
        <w:rPr>
          <w:rFonts w:eastAsia="Calibri" w:cstheme="minorHAnsi"/>
          <w:b/>
          <w:bCs/>
          <w:sz w:val="28"/>
          <w:szCs w:val="28"/>
          <w:u w:val="single"/>
        </w:rPr>
        <w:t>5</w:t>
      </w:r>
      <w:r w:rsidRPr="000514B4">
        <w:rPr>
          <w:rFonts w:eastAsia="Calibri" w:cstheme="minorHAnsi"/>
          <w:b/>
          <w:bCs/>
          <w:sz w:val="28"/>
          <w:szCs w:val="28"/>
          <w:u w:val="single"/>
        </w:rPr>
        <w:t xml:space="preserve">r. </w:t>
      </w: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  <w:u w:val="single"/>
        </w:rPr>
      </w:pP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Do wniosku należy dołączyć: </w:t>
      </w: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>1) pisemną zgodę osoby mającej być pełnomocnikiem na przyjęcie pełnomocnictwa</w:t>
      </w:r>
      <w:r w:rsidR="00A545EE">
        <w:rPr>
          <w:rFonts w:eastAsia="Calibri" w:cstheme="minorHAnsi"/>
          <w:sz w:val="28"/>
          <w:szCs w:val="28"/>
        </w:rPr>
        <w:t xml:space="preserve"> </w:t>
      </w:r>
      <w:r w:rsidRPr="000514B4">
        <w:rPr>
          <w:rFonts w:eastAsia="Calibri" w:cstheme="minorHAnsi"/>
          <w:sz w:val="28"/>
          <w:szCs w:val="28"/>
        </w:rPr>
        <w:t xml:space="preserve">( zał. nr 2 – zgoda na przyjęcie pełnomocnictwa do głosowania w </w:t>
      </w:r>
      <w:r w:rsidR="00F70CC0" w:rsidRPr="000514B4">
        <w:rPr>
          <w:rFonts w:eastAsia="Calibri" w:cstheme="minorHAnsi"/>
          <w:sz w:val="28"/>
          <w:szCs w:val="28"/>
        </w:rPr>
        <w:t>wyborach Prezydenta Rzeczypospolitej Polskiej</w:t>
      </w:r>
      <w:r w:rsidRPr="000514B4">
        <w:rPr>
          <w:rFonts w:eastAsia="Calibri" w:cstheme="minorHAnsi"/>
          <w:sz w:val="28"/>
          <w:szCs w:val="28"/>
        </w:rPr>
        <w:t>),</w:t>
      </w: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2) kopię aktualnego orzeczenia właściwego organu orzekającego o ustaleniu stopnia niepełnosprawności, </w:t>
      </w:r>
      <w:r w:rsidRPr="000514B4">
        <w:rPr>
          <w:rFonts w:eastAsia="Calibri" w:cstheme="minorHAnsi"/>
          <w:b/>
          <w:bCs/>
          <w:sz w:val="28"/>
          <w:szCs w:val="28"/>
        </w:rPr>
        <w:t>jeżeli wyborca udzielający pełnomocnictwa w dniu głosowania nie będzie miał ukończonych 75 lat</w:t>
      </w:r>
      <w:r w:rsidR="00F70CC0" w:rsidRPr="000514B4">
        <w:rPr>
          <w:rFonts w:eastAsia="Calibri" w:cstheme="minorHAnsi"/>
          <w:sz w:val="28"/>
          <w:szCs w:val="28"/>
        </w:rPr>
        <w:t>,</w:t>
      </w:r>
    </w:p>
    <w:p w:rsidR="00F70CC0" w:rsidRPr="000514B4" w:rsidRDefault="00F70CC0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>3) kopię zaświadczenia o prawie do głosowania wydanego osobie mającej być pełnomocnikiem, jeżeli osoba ta nie jest ujęta w rejestrze wyborców w gminie Nidzica.</w:t>
      </w: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Akt pełnomocnictwa jest sporządzany w miejscu zamieszkania wyborcy lub w innym miejscu na obszarze Gminy Nidzica, wskazanym we wniosku o jego sporządzenie. </w:t>
      </w:r>
    </w:p>
    <w:p w:rsidR="000514B4" w:rsidRPr="000514B4" w:rsidRDefault="000514B4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</w:p>
    <w:p w:rsidR="00B97758" w:rsidRPr="000514B4" w:rsidRDefault="00B97758" w:rsidP="00B97758">
      <w:pPr>
        <w:pageBreakBefore/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b/>
          <w:bCs/>
          <w:sz w:val="28"/>
          <w:szCs w:val="28"/>
        </w:rPr>
        <w:lastRenderedPageBreak/>
        <w:t>Wyborca ma prawo cofnięcia udzielonego pełnomocnictwa</w:t>
      </w:r>
      <w:r w:rsidRPr="000514B4">
        <w:rPr>
          <w:rFonts w:eastAsia="Calibri" w:cstheme="minorHAnsi"/>
          <w:sz w:val="28"/>
          <w:szCs w:val="28"/>
        </w:rPr>
        <w:t xml:space="preserve">. Cofnięcie pełnomocnictwa następuje przez złożenie najpóźniej do </w:t>
      </w:r>
      <w:r w:rsidR="00F70CC0" w:rsidRPr="000514B4">
        <w:rPr>
          <w:rFonts w:eastAsia="Calibri" w:cstheme="minorHAnsi"/>
          <w:b/>
          <w:sz w:val="28"/>
          <w:szCs w:val="28"/>
        </w:rPr>
        <w:t>dnia 8</w:t>
      </w:r>
      <w:r w:rsidRPr="000514B4">
        <w:rPr>
          <w:rFonts w:eastAsia="Calibri" w:cstheme="minorHAnsi"/>
          <w:b/>
          <w:sz w:val="28"/>
          <w:szCs w:val="28"/>
        </w:rPr>
        <w:t xml:space="preserve"> </w:t>
      </w:r>
      <w:r w:rsidR="00F70CC0" w:rsidRPr="000514B4">
        <w:rPr>
          <w:rFonts w:eastAsia="Calibri" w:cstheme="minorHAnsi"/>
          <w:b/>
          <w:sz w:val="28"/>
          <w:szCs w:val="28"/>
        </w:rPr>
        <w:t>maja 2015</w:t>
      </w:r>
      <w:r w:rsidRPr="000514B4">
        <w:rPr>
          <w:rFonts w:eastAsia="Calibri" w:cstheme="minorHAnsi"/>
          <w:b/>
          <w:sz w:val="28"/>
          <w:szCs w:val="28"/>
        </w:rPr>
        <w:t xml:space="preserve"> r</w:t>
      </w:r>
      <w:r w:rsidRPr="000514B4">
        <w:rPr>
          <w:rFonts w:eastAsia="Calibri" w:cstheme="minorHAnsi"/>
          <w:sz w:val="28"/>
          <w:szCs w:val="28"/>
        </w:rPr>
        <w:t xml:space="preserve">., stosownego oświadczenia Burmistrzowi Nidzicy lub doręczenie takiego oświadczenia właściwej obwodowej komisji wyborczej. </w:t>
      </w: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b/>
          <w:bCs/>
          <w:sz w:val="28"/>
          <w:szCs w:val="28"/>
        </w:rPr>
      </w:pPr>
      <w:r w:rsidRPr="000514B4">
        <w:rPr>
          <w:rFonts w:eastAsia="Calibri" w:cstheme="minorHAnsi"/>
          <w:b/>
          <w:bCs/>
          <w:sz w:val="28"/>
          <w:szCs w:val="28"/>
        </w:rPr>
        <w:t xml:space="preserve">Wyborca niepełnosprawny, który udzielił pełnomocnictwa może głosować osobiście  w lokalu wyborczym, jeżeli wcześniej nie oddał głosu pełnomocnik. Głosowanie osobiste przez wyborcę powoduje wygaśnięcie pełnomocnictwa. </w:t>
      </w: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bCs/>
          <w:sz w:val="28"/>
          <w:szCs w:val="28"/>
        </w:rPr>
        <w:t>Głosowania przez pełnomocnika nie przeprowadza się w obwodzie głosowania utworzonym w zakładzie opieki zdrowotnej ( w szpitalu).</w:t>
      </w:r>
    </w:p>
    <w:p w:rsidR="00B97758" w:rsidRPr="000514B4" w:rsidRDefault="00167A59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b/>
          <w:bCs/>
          <w:sz w:val="28"/>
          <w:szCs w:val="28"/>
        </w:rPr>
        <w:t>III</w:t>
      </w:r>
      <w:r w:rsidR="00B97758" w:rsidRPr="000514B4">
        <w:rPr>
          <w:rFonts w:eastAsia="Calibri" w:cstheme="minorHAnsi"/>
          <w:b/>
          <w:bCs/>
          <w:sz w:val="28"/>
          <w:szCs w:val="28"/>
        </w:rPr>
        <w:t xml:space="preserve">. Głosowanie w lokalu dostosowanym do potrzeb osób niepełnosprawnych </w:t>
      </w: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Wyborca niepełnosprawny może głosować w wybranym przez siebie lokalu dostosowanym do potrzeb osób niepełnosprawnych po złożeniu stosownego wniosku o dopisanie do spisu wyborców w obwodzie właściwym dla tego lokalu. W takim przypadku wyborca niepełnosprawny zostanie skreślony ze spisu osób wyborców właściwym dla miejsca stałego zamieszkania. </w:t>
      </w:r>
    </w:p>
    <w:p w:rsidR="00B97758" w:rsidRPr="000514B4" w:rsidRDefault="00B97758" w:rsidP="00B977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b/>
          <w:bCs/>
          <w:sz w:val="28"/>
          <w:szCs w:val="28"/>
        </w:rPr>
        <w:t>Wniosek składa się w Urzędzie Miejskim w Nidzicy n</w:t>
      </w:r>
      <w:r w:rsidR="00167A59" w:rsidRPr="000514B4">
        <w:rPr>
          <w:rFonts w:eastAsia="Calibri" w:cstheme="minorHAnsi"/>
          <w:b/>
          <w:bCs/>
          <w:sz w:val="28"/>
          <w:szCs w:val="28"/>
        </w:rPr>
        <w:t>ajpóźniej do dnia 5 maja 2015</w:t>
      </w:r>
      <w:r w:rsidRPr="000514B4">
        <w:rPr>
          <w:rFonts w:eastAsia="Calibri" w:cstheme="minorHAnsi"/>
          <w:b/>
          <w:bCs/>
          <w:sz w:val="28"/>
          <w:szCs w:val="28"/>
        </w:rPr>
        <w:t xml:space="preserve"> r. </w:t>
      </w:r>
      <w:r w:rsidR="00167A59" w:rsidRPr="000514B4">
        <w:rPr>
          <w:rFonts w:eastAsia="Calibri" w:cstheme="minorHAnsi"/>
          <w:sz w:val="28"/>
          <w:szCs w:val="28"/>
        </w:rPr>
        <w:t xml:space="preserve">- </w:t>
      </w:r>
      <w:r w:rsidR="00A545EE">
        <w:rPr>
          <w:rFonts w:eastAsia="Calibri" w:cstheme="minorHAnsi"/>
          <w:sz w:val="28"/>
          <w:szCs w:val="28"/>
        </w:rPr>
        <w:t xml:space="preserve"> (zał. Nr 3</w:t>
      </w:r>
      <w:r w:rsidRPr="000514B4">
        <w:rPr>
          <w:rFonts w:eastAsia="Calibri" w:cstheme="minorHAnsi"/>
          <w:sz w:val="28"/>
          <w:szCs w:val="28"/>
        </w:rPr>
        <w:t xml:space="preserve"> - wniosek o dopisanie do spisu wy</w:t>
      </w:r>
      <w:r w:rsidR="00A545EE">
        <w:rPr>
          <w:rFonts w:eastAsia="Calibri" w:cstheme="minorHAnsi"/>
          <w:sz w:val="28"/>
          <w:szCs w:val="28"/>
        </w:rPr>
        <w:t xml:space="preserve">borców </w:t>
      </w:r>
      <w:r w:rsidRPr="000514B4">
        <w:rPr>
          <w:rFonts w:eastAsia="Calibri" w:cstheme="minorHAnsi"/>
          <w:sz w:val="28"/>
          <w:szCs w:val="28"/>
        </w:rPr>
        <w:t>).</w:t>
      </w:r>
    </w:p>
    <w:p w:rsidR="00167A59" w:rsidRPr="000514B4" w:rsidRDefault="00167A59" w:rsidP="00B977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W przypadku przeprowadzania ponownego głosowania wyborca, który nie złożył do dnia </w:t>
      </w:r>
      <w:r w:rsidR="003A49A7" w:rsidRPr="000514B4">
        <w:rPr>
          <w:rFonts w:eastAsia="Calibri" w:cstheme="minorHAnsi"/>
          <w:sz w:val="28"/>
          <w:szCs w:val="28"/>
        </w:rPr>
        <w:t xml:space="preserve"> </w:t>
      </w:r>
      <w:r w:rsidRPr="000514B4">
        <w:rPr>
          <w:rFonts w:eastAsia="Calibri" w:cstheme="minorHAnsi"/>
          <w:sz w:val="28"/>
          <w:szCs w:val="28"/>
        </w:rPr>
        <w:t xml:space="preserve">5 maja 2015 roku wniosku o dopisanie do spisu wyborców w wybranym obwodzie głosowania może </w:t>
      </w:r>
      <w:r w:rsidR="003A49A7" w:rsidRPr="000514B4">
        <w:rPr>
          <w:rFonts w:eastAsia="Calibri" w:cstheme="minorHAnsi"/>
          <w:sz w:val="28"/>
          <w:szCs w:val="28"/>
        </w:rPr>
        <w:t>po dniu pierwszego głosowania</w:t>
      </w:r>
      <w:r w:rsidRPr="000514B4">
        <w:rPr>
          <w:rFonts w:eastAsia="Calibri" w:cstheme="minorHAnsi"/>
          <w:sz w:val="28"/>
          <w:szCs w:val="28"/>
        </w:rPr>
        <w:t>, a p</w:t>
      </w:r>
      <w:r w:rsidR="003A49A7" w:rsidRPr="000514B4">
        <w:rPr>
          <w:rFonts w:eastAsia="Calibri" w:cstheme="minorHAnsi"/>
          <w:sz w:val="28"/>
          <w:szCs w:val="28"/>
        </w:rPr>
        <w:t>rzed dniem ponownego głosowania</w:t>
      </w:r>
      <w:r w:rsidRPr="000514B4">
        <w:rPr>
          <w:rFonts w:eastAsia="Calibri" w:cstheme="minorHAnsi"/>
          <w:sz w:val="28"/>
          <w:szCs w:val="28"/>
        </w:rPr>
        <w:t>, złożyć taki wniosek.</w:t>
      </w:r>
    </w:p>
    <w:p w:rsidR="003A49A7" w:rsidRPr="000514B4" w:rsidRDefault="003A49A7" w:rsidP="00B977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8"/>
          <w:szCs w:val="28"/>
        </w:rPr>
      </w:pPr>
    </w:p>
    <w:p w:rsidR="00167A59" w:rsidRPr="000514B4" w:rsidRDefault="00167A59" w:rsidP="00B977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  <w:sz w:val="28"/>
          <w:szCs w:val="28"/>
        </w:rPr>
      </w:pPr>
      <w:r w:rsidRPr="000514B4">
        <w:rPr>
          <w:rFonts w:eastAsia="Calibri" w:cstheme="minorHAnsi"/>
          <w:b/>
          <w:sz w:val="28"/>
          <w:szCs w:val="28"/>
        </w:rPr>
        <w:t>Uwaga!!!</w:t>
      </w:r>
    </w:p>
    <w:p w:rsidR="00167A59" w:rsidRPr="000514B4" w:rsidRDefault="00167A59" w:rsidP="00B977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  <w:sz w:val="28"/>
          <w:szCs w:val="28"/>
        </w:rPr>
      </w:pPr>
      <w:r w:rsidRPr="000514B4">
        <w:rPr>
          <w:rFonts w:eastAsia="Calibri" w:cstheme="minorHAnsi"/>
          <w:b/>
          <w:sz w:val="28"/>
          <w:szCs w:val="28"/>
        </w:rPr>
        <w:t>Osoby wpisane do spisu wyborców w związku z głosowaniem w dniu 10 maja br. będą ujęte w tym spisie wyborców również w przypadku przeprowadzania ponownego głosowania( tzw. II tury wyborów). Wzięcie udziału w ponownym głosowaniu w innym obwodzie głosowania będzie możliwe wyłącznie po otrzymaniu z Urzędu Miejskiego w Nidzicy zaświadczenia o prawie do głosowania.</w:t>
      </w:r>
    </w:p>
    <w:p w:rsidR="003A49A7" w:rsidRPr="000514B4" w:rsidRDefault="003A49A7" w:rsidP="00B977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  <w:sz w:val="28"/>
          <w:szCs w:val="28"/>
        </w:rPr>
      </w:pPr>
    </w:p>
    <w:p w:rsidR="003A49A7" w:rsidRPr="000514B4" w:rsidRDefault="003A49A7" w:rsidP="003A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4B4">
        <w:rPr>
          <w:rFonts w:ascii="Times New Roman" w:hAnsi="Times New Roman" w:cs="Times New Roman"/>
          <w:b/>
          <w:bCs/>
          <w:sz w:val="28"/>
          <w:szCs w:val="28"/>
        </w:rPr>
        <w:t>Wniosek o wydanie zaświadczenia o prawie do głosowania należy złożyć</w:t>
      </w:r>
      <w:r w:rsidRPr="000514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najpóźniej do dnia 8 maja 2015 r. </w:t>
      </w:r>
    </w:p>
    <w:p w:rsidR="003A49A7" w:rsidRPr="000514B4" w:rsidRDefault="003A49A7" w:rsidP="003A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9A7" w:rsidRPr="000514B4" w:rsidRDefault="003A49A7" w:rsidP="003A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4B4">
        <w:rPr>
          <w:rFonts w:ascii="Times New Roman" w:hAnsi="Times New Roman" w:cs="Times New Roman"/>
          <w:bCs/>
          <w:sz w:val="28"/>
          <w:szCs w:val="28"/>
        </w:rPr>
        <w:t xml:space="preserve">Wyborca, który przed dniem pierwszego głosowania złoży wniosek o wydanie zaświadczenia o prawie głosowania otrzyma dwa zaświadczenia: jedno o prawie głosowania w dniu pierwszego glosowania oraz drugie o prawie głosowania w dniu ponownego głosowania. </w:t>
      </w:r>
      <w:r w:rsidRPr="000514B4">
        <w:rPr>
          <w:rFonts w:ascii="Times New Roman" w:hAnsi="Times New Roman" w:cs="Times New Roman"/>
          <w:sz w:val="28"/>
          <w:szCs w:val="28"/>
        </w:rPr>
        <w:t xml:space="preserve">Zaświadczenie o prawie do głosowania wyborca odbiera za pokwitowaniem osobiście albo przez upoważnioną pisemnie osobę (dopuszczalne jest przedłożenie podpisanego upoważnienia w formie </w:t>
      </w:r>
      <w:proofErr w:type="spellStart"/>
      <w:r w:rsidRPr="000514B4">
        <w:rPr>
          <w:rFonts w:ascii="Times New Roman" w:hAnsi="Times New Roman" w:cs="Times New Roman"/>
          <w:sz w:val="28"/>
          <w:szCs w:val="28"/>
        </w:rPr>
        <w:t>skanu</w:t>
      </w:r>
      <w:proofErr w:type="spellEnd"/>
      <w:r w:rsidRPr="000514B4">
        <w:rPr>
          <w:rFonts w:ascii="Times New Roman" w:hAnsi="Times New Roman" w:cs="Times New Roman"/>
          <w:sz w:val="28"/>
          <w:szCs w:val="28"/>
        </w:rPr>
        <w:t xml:space="preserve"> przekazanego e-mail lub za pośrednictwem faksu). </w:t>
      </w:r>
    </w:p>
    <w:p w:rsidR="003A49A7" w:rsidRPr="000514B4" w:rsidRDefault="003A49A7" w:rsidP="003A49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8"/>
          <w:szCs w:val="28"/>
        </w:rPr>
      </w:pPr>
    </w:p>
    <w:p w:rsidR="003A49A7" w:rsidRPr="000514B4" w:rsidRDefault="003A49A7" w:rsidP="00B977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>W przypadku ponownego głosowania wyborca zmieniający miejsce pobyt</w:t>
      </w:r>
      <w:r w:rsidR="004A12B9">
        <w:rPr>
          <w:rFonts w:eastAsia="Calibri" w:cstheme="minorHAnsi"/>
          <w:sz w:val="28"/>
          <w:szCs w:val="28"/>
        </w:rPr>
        <w:t>u po dniu pierwszego głosowania, a przed ponownym</w:t>
      </w:r>
      <w:r w:rsidRPr="000514B4">
        <w:rPr>
          <w:rFonts w:eastAsia="Calibri" w:cstheme="minorHAnsi"/>
          <w:sz w:val="28"/>
          <w:szCs w:val="28"/>
        </w:rPr>
        <w:t xml:space="preserve">, może otrzymać zaświadczenie o prawie do glosowania w dniu ponownego głosowania. Wniosek o wydanie takiego zaświadczenia składa się po dniu pierwszego głosowania w Urzędzie Miejskim w Nidzicy </w:t>
      </w:r>
      <w:r w:rsidRPr="000514B4">
        <w:rPr>
          <w:rFonts w:eastAsia="Calibri" w:cstheme="minorHAnsi"/>
          <w:b/>
          <w:sz w:val="28"/>
          <w:szCs w:val="28"/>
        </w:rPr>
        <w:t xml:space="preserve">do dnia 22 maja 2015r. </w:t>
      </w: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b/>
          <w:bCs/>
          <w:sz w:val="28"/>
          <w:szCs w:val="28"/>
        </w:rPr>
      </w:pPr>
      <w:r w:rsidRPr="000514B4">
        <w:rPr>
          <w:rFonts w:eastAsia="Calibri" w:cstheme="minorHAnsi"/>
          <w:b/>
          <w:bCs/>
          <w:sz w:val="28"/>
          <w:szCs w:val="28"/>
        </w:rPr>
        <w:t xml:space="preserve">Informacja o lokalach dostosowanych do potrzeb osób niepełnosprawnych na terenie Gminy Nidzica: </w:t>
      </w:r>
    </w:p>
    <w:p w:rsidR="00B97758" w:rsidRPr="000514B4" w:rsidRDefault="00B97758" w:rsidP="00B977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b/>
          <w:bCs/>
          <w:sz w:val="28"/>
          <w:szCs w:val="28"/>
        </w:rPr>
        <w:t xml:space="preserve">Obwód głosowania nr 1 w Nidzicy - siedziba Obwodowej Komisji Wyborczej Nr 1 w Zespole Szkół Nr 2 w Nidzicy , ul. </w:t>
      </w:r>
      <w:proofErr w:type="spellStart"/>
      <w:r w:rsidRPr="000514B4">
        <w:rPr>
          <w:rFonts w:eastAsia="Calibri" w:cstheme="minorHAnsi"/>
          <w:b/>
          <w:bCs/>
          <w:sz w:val="28"/>
          <w:szCs w:val="28"/>
        </w:rPr>
        <w:t>Barke</w:t>
      </w:r>
      <w:proofErr w:type="spellEnd"/>
      <w:r w:rsidRPr="000514B4">
        <w:rPr>
          <w:rFonts w:eastAsia="Calibri" w:cstheme="minorHAnsi"/>
          <w:b/>
          <w:bCs/>
          <w:sz w:val="28"/>
          <w:szCs w:val="28"/>
        </w:rPr>
        <w:t xml:space="preserve"> 3, 13-100 Nidzica;</w:t>
      </w:r>
    </w:p>
    <w:p w:rsidR="00B97758" w:rsidRPr="000514B4" w:rsidRDefault="00B97758" w:rsidP="00B977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b/>
          <w:bCs/>
          <w:sz w:val="28"/>
          <w:szCs w:val="28"/>
        </w:rPr>
        <w:t>Obwód głosowania nr 6 w Nidzicy – siedziba Obwodowej Komisji Wyborczej nr 6 w Centrum Rehabilitacyjno-Edukacyjnym w Nidzicy, ul. Krzywa 8, 13-100 Nidzica;</w:t>
      </w:r>
    </w:p>
    <w:p w:rsidR="00B97758" w:rsidRPr="000514B4" w:rsidRDefault="00B97758" w:rsidP="00B977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b/>
          <w:bCs/>
          <w:sz w:val="28"/>
          <w:szCs w:val="28"/>
        </w:rPr>
        <w:t xml:space="preserve">Obwód Głosowania nr 9 – siedziba Obwodowej Komisji Wyborczej nr 9 </w:t>
      </w:r>
    </w:p>
    <w:p w:rsidR="00B97758" w:rsidRPr="000514B4" w:rsidRDefault="00B97758" w:rsidP="00B97758">
      <w:pPr>
        <w:pStyle w:val="Akapitzlist"/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b/>
          <w:bCs/>
          <w:sz w:val="28"/>
          <w:szCs w:val="28"/>
        </w:rPr>
        <w:t>w Wietrzychowie, świetlica wiejska, Wietrzychowo 19, 13-100 Nidzica;</w:t>
      </w:r>
    </w:p>
    <w:p w:rsidR="00B97758" w:rsidRPr="00A545EE" w:rsidRDefault="00B97758" w:rsidP="00A54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b/>
          <w:bCs/>
          <w:sz w:val="28"/>
          <w:szCs w:val="28"/>
        </w:rPr>
        <w:t xml:space="preserve">Obwód głosowania nr 10 – siedziba Obwodowej Komisji Wyborczej Nr 10 </w:t>
      </w:r>
      <w:r w:rsidRPr="00A545EE">
        <w:rPr>
          <w:rFonts w:eastAsia="Calibri" w:cstheme="minorHAnsi"/>
          <w:b/>
          <w:bCs/>
          <w:sz w:val="28"/>
          <w:szCs w:val="28"/>
        </w:rPr>
        <w:t>w Orłowie, świetlica wiejska, Orłowo 6, 13-100 Nidzica;</w:t>
      </w:r>
    </w:p>
    <w:p w:rsidR="00B97758" w:rsidRPr="00A545EE" w:rsidRDefault="00B97758" w:rsidP="00A54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b/>
          <w:bCs/>
          <w:sz w:val="28"/>
          <w:szCs w:val="28"/>
        </w:rPr>
        <w:t xml:space="preserve">Obwód głosowania nr 11 – siedziba Obwodowej Komisji Wyborczej nr11 </w:t>
      </w:r>
      <w:r w:rsidRPr="00A545EE">
        <w:rPr>
          <w:rFonts w:eastAsia="Calibri" w:cstheme="minorHAnsi"/>
          <w:b/>
          <w:bCs/>
          <w:sz w:val="28"/>
          <w:szCs w:val="28"/>
        </w:rPr>
        <w:t>w Napiwodzie, Szkoła Podstawowa, Napiwoda 25A, 13-100 Nidzica.</w:t>
      </w:r>
    </w:p>
    <w:p w:rsidR="00B97758" w:rsidRPr="00A545EE" w:rsidRDefault="00B97758" w:rsidP="00A545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b/>
          <w:bCs/>
          <w:sz w:val="28"/>
          <w:szCs w:val="28"/>
        </w:rPr>
        <w:t xml:space="preserve">Obwód głosowania nr 15 – siedziba Obwodowej Komisji Wyborczej nr 15 </w:t>
      </w:r>
      <w:r w:rsidRPr="00A545EE">
        <w:rPr>
          <w:rFonts w:eastAsia="Calibri" w:cstheme="minorHAnsi"/>
          <w:b/>
          <w:bCs/>
          <w:sz w:val="28"/>
          <w:szCs w:val="28"/>
        </w:rPr>
        <w:t>w Kanigowie, świetlica wiejska, Kanigowo 18, 13-100 Nidzica.</w:t>
      </w:r>
    </w:p>
    <w:p w:rsidR="00B97758" w:rsidRPr="000514B4" w:rsidRDefault="00B97758" w:rsidP="00B97758">
      <w:pPr>
        <w:pStyle w:val="Akapitzlist"/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</w:p>
    <w:p w:rsidR="00B97758" w:rsidRPr="000514B4" w:rsidRDefault="000514B4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b/>
          <w:bCs/>
          <w:sz w:val="28"/>
          <w:szCs w:val="28"/>
        </w:rPr>
        <w:t>I</w:t>
      </w:r>
      <w:r w:rsidR="00B97758" w:rsidRPr="000514B4">
        <w:rPr>
          <w:rFonts w:eastAsia="Calibri" w:cstheme="minorHAnsi"/>
          <w:b/>
          <w:bCs/>
          <w:sz w:val="28"/>
          <w:szCs w:val="28"/>
        </w:rPr>
        <w:t xml:space="preserve">V. Głosowanie w lokalu wyborczym przy użyciu nakładki na kartę do głosowania sporządzonej w alfabecie Braille'a </w:t>
      </w: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Wyborca niepełnosprawny może głosować w lokalu wyborczym przy użyciu nakładki na kartę do głosowania sporządzonej w alfabecie Braille'a. </w:t>
      </w: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W dniu wyborów komisja wyborcza wraz z kartą do głosowania wyda wyborcy niepełnosprawnemu, na jego prośbę, nakładkę na te kartę. Po oddaniu głosu wyborca obowiązany jest zwrócić komisji nakładkę na kartę. </w:t>
      </w:r>
    </w:p>
    <w:p w:rsidR="00B97758" w:rsidRPr="000514B4" w:rsidRDefault="000514B4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b/>
          <w:bCs/>
          <w:sz w:val="28"/>
          <w:szCs w:val="28"/>
        </w:rPr>
        <w:t>V</w:t>
      </w:r>
      <w:r w:rsidR="00B97758" w:rsidRPr="000514B4">
        <w:rPr>
          <w:rFonts w:eastAsia="Calibri" w:cstheme="minorHAnsi"/>
          <w:b/>
          <w:bCs/>
          <w:sz w:val="28"/>
          <w:szCs w:val="28"/>
        </w:rPr>
        <w:t xml:space="preserve">. Korzystanie z pomocy innej osoby w trakcie głosowania w lokalu wyborczym </w:t>
      </w: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>Wyborcy niepełnosprawnemu, na jego prośbę, może pomagać w głosowaniu w lokalu wyborczym inna osoba, w tym także niepełnoletnia. Pomoc ta może mieć tylko techniczny charakter; nie może ona polegać na sugerowaniu wyborcy sposobu głosowania lub na głosowaniu w zastępstwie tego wyborcy. Dopuszczalne jest, aby na życ</w:t>
      </w:r>
      <w:r w:rsidR="00A545EE">
        <w:rPr>
          <w:rFonts w:eastAsia="Calibri" w:cstheme="minorHAnsi"/>
          <w:sz w:val="28"/>
          <w:szCs w:val="28"/>
        </w:rPr>
        <w:t xml:space="preserve">zenie wyborcy niepełnosprawnego </w:t>
      </w:r>
      <w:r w:rsidRPr="000514B4">
        <w:rPr>
          <w:rFonts w:eastAsia="Calibri" w:cstheme="minorHAnsi"/>
          <w:sz w:val="28"/>
          <w:szCs w:val="28"/>
        </w:rPr>
        <w:t xml:space="preserve">w </w:t>
      </w:r>
      <w:r w:rsidRPr="000514B4">
        <w:rPr>
          <w:rFonts w:eastAsia="Calibri" w:cstheme="minorHAnsi"/>
          <w:sz w:val="28"/>
          <w:szCs w:val="28"/>
        </w:rPr>
        <w:lastRenderedPageBreak/>
        <w:t xml:space="preserve">pomieszczeniu za zasłoną przebywała osoba udzielająca pomocy. Osobą tą nie może być członek komisji ani mąż zaufania. </w:t>
      </w: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Natomiast członkowie obwodowej komisji wyborczej obowiązani są, na prośbę wyborcy niepełnosprawnego do przekazania ustnie treści </w:t>
      </w:r>
      <w:proofErr w:type="spellStart"/>
      <w:r w:rsidRPr="000514B4">
        <w:rPr>
          <w:rFonts w:eastAsia="Calibri" w:cstheme="minorHAnsi"/>
          <w:sz w:val="28"/>
          <w:szCs w:val="28"/>
        </w:rPr>
        <w:t>obwieszczeń</w:t>
      </w:r>
      <w:proofErr w:type="spellEnd"/>
      <w:r w:rsidRPr="000514B4">
        <w:rPr>
          <w:rFonts w:eastAsia="Calibri" w:cstheme="minorHAnsi"/>
          <w:sz w:val="28"/>
          <w:szCs w:val="28"/>
        </w:rPr>
        <w:t xml:space="preserve"> wyborczych w zakresie  informacji o komitetach wyborczych biorących udział w wyborach, o zarejestrowanych  k</w:t>
      </w:r>
      <w:r w:rsidR="000514B4" w:rsidRPr="000514B4">
        <w:rPr>
          <w:rFonts w:eastAsia="Calibri" w:cstheme="minorHAnsi"/>
          <w:sz w:val="28"/>
          <w:szCs w:val="28"/>
        </w:rPr>
        <w:t xml:space="preserve">andydatach na Prezydenta Rzeczypospolitej Polskiej </w:t>
      </w:r>
      <w:r w:rsidRPr="000514B4">
        <w:rPr>
          <w:rFonts w:eastAsia="Calibri" w:cstheme="minorHAnsi"/>
          <w:sz w:val="28"/>
          <w:szCs w:val="28"/>
        </w:rPr>
        <w:t xml:space="preserve">oraz  warunkach ważności głosu. </w:t>
      </w:r>
    </w:p>
    <w:p w:rsidR="000514B4" w:rsidRPr="000514B4" w:rsidRDefault="000514B4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b/>
          <w:sz w:val="28"/>
          <w:szCs w:val="28"/>
        </w:rPr>
      </w:pPr>
      <w:r w:rsidRPr="000514B4">
        <w:rPr>
          <w:rFonts w:eastAsia="Calibri" w:cstheme="minorHAnsi"/>
          <w:b/>
          <w:sz w:val="28"/>
          <w:szCs w:val="28"/>
        </w:rPr>
        <w:t>Ponadto wyborca niepełnosprawny może skorzystać z uprawnień przysługujących każdemu wyborcy, które ułatwiają wzięcie udziału w głosowaniu, takich jak głosowanie korespondencyjne, głosowanie w wybranym obwodzie głosowania, w tym przystosowanym dla potrzeb osób niepełnosprawnych, głosowanie na podstawie zaświadczenia o prawie do głosowania.</w:t>
      </w: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b/>
          <w:sz w:val="28"/>
          <w:szCs w:val="28"/>
        </w:rPr>
      </w:pPr>
      <w:r w:rsidRPr="000514B4">
        <w:rPr>
          <w:rFonts w:eastAsia="Calibri" w:cstheme="minorHAnsi"/>
          <w:b/>
          <w:sz w:val="28"/>
          <w:szCs w:val="28"/>
        </w:rPr>
        <w:t>Uwaga!</w:t>
      </w:r>
    </w:p>
    <w:p w:rsidR="00B97758" w:rsidRPr="000514B4" w:rsidRDefault="00B97758" w:rsidP="00B97758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>Informacje w sprawach:</w:t>
      </w:r>
    </w:p>
    <w:p w:rsidR="00B97758" w:rsidRPr="000514B4" w:rsidRDefault="00B97758" w:rsidP="00B97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Cs/>
          <w:color w:val="000000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 rejestru wyborców Gminy Nidzica, </w:t>
      </w:r>
    </w:p>
    <w:p w:rsidR="00B97758" w:rsidRPr="000514B4" w:rsidRDefault="00B97758" w:rsidP="00B97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Cs/>
          <w:color w:val="000000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spisu wyborców uprawnionych do udziału </w:t>
      </w:r>
      <w:r w:rsidR="000514B4" w:rsidRPr="000514B4">
        <w:rPr>
          <w:rFonts w:eastAsia="Calibri" w:cstheme="minorHAnsi"/>
          <w:bCs/>
          <w:color w:val="000000"/>
          <w:sz w:val="28"/>
          <w:szCs w:val="28"/>
        </w:rPr>
        <w:t>w wyborach Prezydenta Rzeczypospolitej Polskiej,</w:t>
      </w:r>
    </w:p>
    <w:p w:rsidR="00B97758" w:rsidRPr="000514B4" w:rsidRDefault="00B97758" w:rsidP="00B97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Cs/>
          <w:color w:val="000000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głosowania przez pełnomocnika, </w:t>
      </w:r>
    </w:p>
    <w:p w:rsidR="00B97758" w:rsidRPr="000514B4" w:rsidRDefault="00B97758" w:rsidP="00B97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Cs/>
          <w:color w:val="000000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głosowania korespondencyjnego, </w:t>
      </w:r>
    </w:p>
    <w:p w:rsidR="00B97758" w:rsidRPr="000514B4" w:rsidRDefault="00B97758" w:rsidP="00B97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Cs/>
          <w:color w:val="000000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głosowania w lokalu dostosowanym do potrzeb osób niepełnosprawnych </w:t>
      </w:r>
    </w:p>
    <w:p w:rsidR="00B97758" w:rsidRPr="000514B4" w:rsidRDefault="00B97758" w:rsidP="00B97758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sz w:val="28"/>
          <w:szCs w:val="28"/>
        </w:rPr>
      </w:pPr>
    </w:p>
    <w:p w:rsidR="00B97758" w:rsidRPr="000514B4" w:rsidRDefault="00B97758" w:rsidP="00B97758">
      <w:pPr>
        <w:autoSpaceDE w:val="0"/>
        <w:autoSpaceDN w:val="0"/>
        <w:adjustRightInd w:val="0"/>
        <w:spacing w:line="240" w:lineRule="auto"/>
        <w:rPr>
          <w:rFonts w:eastAsia="Calibri" w:cstheme="minorHAnsi"/>
          <w:b/>
          <w:sz w:val="28"/>
          <w:szCs w:val="28"/>
        </w:rPr>
      </w:pPr>
      <w:r w:rsidRPr="000514B4">
        <w:rPr>
          <w:rFonts w:eastAsia="Calibri" w:cstheme="minorHAnsi"/>
          <w:b/>
          <w:sz w:val="28"/>
          <w:szCs w:val="28"/>
        </w:rPr>
        <w:t>można uzyskać w Urzędzie Miejskim w Nidzicy , ul. Plac Wolności 1, 13 – 100 Nidzica,</w:t>
      </w:r>
      <w:r w:rsidR="000514B4">
        <w:rPr>
          <w:rFonts w:eastAsia="Calibri" w:cstheme="minorHAnsi"/>
          <w:b/>
          <w:sz w:val="28"/>
          <w:szCs w:val="28"/>
        </w:rPr>
        <w:t xml:space="preserve"> </w:t>
      </w:r>
      <w:r w:rsidRPr="000514B4">
        <w:rPr>
          <w:rFonts w:eastAsia="Calibri" w:cstheme="minorHAnsi"/>
          <w:b/>
          <w:sz w:val="28"/>
          <w:szCs w:val="28"/>
        </w:rPr>
        <w:t xml:space="preserve"> I piętro, pokój n</w:t>
      </w:r>
      <w:r w:rsidR="00C612FA">
        <w:rPr>
          <w:rFonts w:eastAsia="Calibri" w:cstheme="minorHAnsi"/>
          <w:b/>
          <w:sz w:val="28"/>
          <w:szCs w:val="28"/>
        </w:rPr>
        <w:t>r 33- ewidencja ludności i nr 32</w:t>
      </w:r>
      <w:r w:rsidRPr="000514B4">
        <w:rPr>
          <w:rFonts w:eastAsia="Calibri" w:cstheme="minorHAnsi"/>
          <w:b/>
          <w:sz w:val="28"/>
          <w:szCs w:val="28"/>
        </w:rPr>
        <w:t xml:space="preserve"> – biuro dowodów osobistych,  pod nr tel. 896250720 lub  896250721 lub                                                                             adresem e-mail  </w:t>
      </w:r>
      <w:hyperlink r:id="rId5" w:history="1">
        <w:r w:rsidRPr="000514B4">
          <w:rPr>
            <w:rFonts w:eastAsia="Calibri" w:cstheme="minorHAnsi"/>
            <w:b/>
            <w:color w:val="0000FF"/>
            <w:sz w:val="28"/>
            <w:szCs w:val="28"/>
            <w:u w:val="single"/>
          </w:rPr>
          <w:t>a.nowotczynska@nidzica.pl</w:t>
        </w:r>
      </w:hyperlink>
      <w:r w:rsidRPr="000514B4">
        <w:rPr>
          <w:rFonts w:eastAsia="Calibri" w:cstheme="minorHAnsi"/>
          <w:b/>
          <w:sz w:val="28"/>
          <w:szCs w:val="28"/>
        </w:rPr>
        <w:t xml:space="preserve">. , </w:t>
      </w:r>
      <w:hyperlink r:id="rId6" w:history="1">
        <w:r w:rsidRPr="000514B4">
          <w:rPr>
            <w:rStyle w:val="Hipercze"/>
            <w:rFonts w:eastAsia="Calibri" w:cstheme="minorHAnsi"/>
            <w:b/>
            <w:sz w:val="28"/>
            <w:szCs w:val="28"/>
          </w:rPr>
          <w:t>w.pajewski@nidzica.pl</w:t>
        </w:r>
      </w:hyperlink>
      <w:r w:rsidRPr="000514B4">
        <w:rPr>
          <w:rFonts w:eastAsia="Calibri" w:cstheme="minorHAnsi"/>
          <w:b/>
          <w:sz w:val="28"/>
          <w:szCs w:val="28"/>
        </w:rPr>
        <w:t xml:space="preserve">. </w:t>
      </w: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                                                                                                Burmistrz Nidzicy</w:t>
      </w: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 xml:space="preserve">                                                                  </w:t>
      </w:r>
      <w:r w:rsidR="000514B4" w:rsidRPr="000514B4">
        <w:rPr>
          <w:rFonts w:eastAsia="Calibri" w:cstheme="minorHAnsi"/>
          <w:sz w:val="28"/>
          <w:szCs w:val="28"/>
        </w:rPr>
        <w:t xml:space="preserve">                                Jacek Kosmala</w:t>
      </w:r>
    </w:p>
    <w:p w:rsidR="00B97758" w:rsidRPr="000514B4" w:rsidRDefault="00B97758" w:rsidP="00B9775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theme="minorHAnsi"/>
          <w:sz w:val="28"/>
          <w:szCs w:val="28"/>
        </w:rPr>
      </w:pPr>
    </w:p>
    <w:p w:rsidR="00A545EE" w:rsidRDefault="00A545EE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br w:type="page"/>
      </w:r>
    </w:p>
    <w:p w:rsidR="00B97758" w:rsidRPr="000514B4" w:rsidRDefault="00B97758" w:rsidP="00B97758">
      <w:pPr>
        <w:jc w:val="both"/>
        <w:rPr>
          <w:rFonts w:eastAsia="Calibri" w:cstheme="minorHAnsi"/>
          <w:sz w:val="28"/>
          <w:szCs w:val="28"/>
        </w:rPr>
      </w:pPr>
    </w:p>
    <w:p w:rsidR="00B97758" w:rsidRPr="000514B4" w:rsidRDefault="00B97758" w:rsidP="00B97758">
      <w:pPr>
        <w:jc w:val="both"/>
        <w:rPr>
          <w:rFonts w:eastAsia="Calibri" w:cstheme="minorHAnsi"/>
          <w:b/>
          <w:sz w:val="28"/>
          <w:szCs w:val="28"/>
        </w:rPr>
      </w:pPr>
      <w:r w:rsidRPr="000514B4">
        <w:rPr>
          <w:rFonts w:eastAsia="Calibri" w:cstheme="minorHAnsi"/>
          <w:b/>
          <w:sz w:val="28"/>
          <w:szCs w:val="28"/>
        </w:rPr>
        <w:t>Wykaz załączników do pobrania :</w:t>
      </w:r>
    </w:p>
    <w:p w:rsidR="00B97758" w:rsidRPr="000514B4" w:rsidRDefault="00B97758" w:rsidP="00B97758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>wniosek o sporządzenie aktu pełnomocnictwa w wybo</w:t>
      </w:r>
      <w:r w:rsidR="000514B4" w:rsidRPr="000514B4">
        <w:rPr>
          <w:rFonts w:eastAsia="Calibri" w:cstheme="minorHAnsi"/>
          <w:sz w:val="28"/>
          <w:szCs w:val="28"/>
        </w:rPr>
        <w:t>rach Prezydenta Rzeczypospolitej Polskiej</w:t>
      </w:r>
      <w:r w:rsidRPr="000514B4">
        <w:rPr>
          <w:rFonts w:eastAsia="Calibri" w:cstheme="minorHAnsi"/>
          <w:sz w:val="28"/>
          <w:szCs w:val="28"/>
        </w:rPr>
        <w:t xml:space="preserve"> - załącznik nr 1,</w:t>
      </w:r>
    </w:p>
    <w:p w:rsidR="00B97758" w:rsidRPr="000514B4" w:rsidRDefault="00B97758" w:rsidP="00B97758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>zgoda na przyjęcie pełnomocnictwa do głosowania w wybo</w:t>
      </w:r>
      <w:r w:rsidR="000514B4" w:rsidRPr="000514B4">
        <w:rPr>
          <w:rFonts w:eastAsia="Calibri" w:cstheme="minorHAnsi"/>
          <w:sz w:val="28"/>
          <w:szCs w:val="28"/>
        </w:rPr>
        <w:t>rach Prezydenta Rzeczypospolitej Polskiej</w:t>
      </w:r>
      <w:r w:rsidRPr="000514B4">
        <w:rPr>
          <w:rFonts w:eastAsia="Calibri" w:cstheme="minorHAnsi"/>
          <w:sz w:val="28"/>
          <w:szCs w:val="28"/>
        </w:rPr>
        <w:t xml:space="preserve"> - załącznik nr 2,</w:t>
      </w:r>
    </w:p>
    <w:p w:rsidR="00B97758" w:rsidRPr="000514B4" w:rsidRDefault="00B97758" w:rsidP="00B977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8"/>
          <w:szCs w:val="28"/>
        </w:rPr>
      </w:pPr>
      <w:r w:rsidRPr="000514B4">
        <w:rPr>
          <w:rFonts w:eastAsia="Calibri" w:cstheme="minorHAnsi"/>
          <w:sz w:val="28"/>
          <w:szCs w:val="28"/>
        </w:rPr>
        <w:t>wniosek o dopisanie do spisu wy</w:t>
      </w:r>
      <w:r w:rsidR="00C612FA">
        <w:rPr>
          <w:rFonts w:eastAsia="Calibri" w:cstheme="minorHAnsi"/>
          <w:sz w:val="28"/>
          <w:szCs w:val="28"/>
        </w:rPr>
        <w:t>borców</w:t>
      </w:r>
      <w:r w:rsidR="000514B4" w:rsidRPr="000514B4">
        <w:rPr>
          <w:rFonts w:eastAsia="Calibri" w:cstheme="minorHAnsi"/>
          <w:sz w:val="28"/>
          <w:szCs w:val="28"/>
        </w:rPr>
        <w:t xml:space="preserve"> </w:t>
      </w:r>
      <w:r w:rsidR="00A545EE">
        <w:rPr>
          <w:rFonts w:eastAsia="Calibri" w:cstheme="minorHAnsi"/>
          <w:sz w:val="28"/>
          <w:szCs w:val="28"/>
        </w:rPr>
        <w:t xml:space="preserve"> - załącznik nr 3</w:t>
      </w:r>
    </w:p>
    <w:p w:rsidR="00B97758" w:rsidRPr="000514B4" w:rsidRDefault="00B97758" w:rsidP="00B97758">
      <w:pPr>
        <w:rPr>
          <w:sz w:val="28"/>
          <w:szCs w:val="28"/>
        </w:rPr>
      </w:pPr>
    </w:p>
    <w:p w:rsidR="00DD60B7" w:rsidRDefault="00DD60B7"/>
    <w:sectPr w:rsidR="00DD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7A7"/>
    <w:multiLevelType w:val="hybridMultilevel"/>
    <w:tmpl w:val="4B02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09CE"/>
    <w:multiLevelType w:val="hybridMultilevel"/>
    <w:tmpl w:val="B0AAD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A7737"/>
    <w:multiLevelType w:val="hybridMultilevel"/>
    <w:tmpl w:val="1F50B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70E74"/>
    <w:multiLevelType w:val="hybridMultilevel"/>
    <w:tmpl w:val="04B02958"/>
    <w:lvl w:ilvl="0" w:tplc="9104CA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C1660"/>
    <w:multiLevelType w:val="hybridMultilevel"/>
    <w:tmpl w:val="4F5AC838"/>
    <w:lvl w:ilvl="0" w:tplc="9FC83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10"/>
    <w:rsid w:val="0003038C"/>
    <w:rsid w:val="000514B4"/>
    <w:rsid w:val="0011189D"/>
    <w:rsid w:val="00167A59"/>
    <w:rsid w:val="00272301"/>
    <w:rsid w:val="00380E02"/>
    <w:rsid w:val="003A49A7"/>
    <w:rsid w:val="004A12B9"/>
    <w:rsid w:val="00A545EE"/>
    <w:rsid w:val="00B97758"/>
    <w:rsid w:val="00C612FA"/>
    <w:rsid w:val="00DD60B7"/>
    <w:rsid w:val="00ED2010"/>
    <w:rsid w:val="00F36322"/>
    <w:rsid w:val="00F70CC0"/>
    <w:rsid w:val="00F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5BAFC-0E1F-4392-A84D-3B8DD2A0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77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pajewski@nidzica.pl" TargetMode="External"/><Relationship Id="rId5" Type="http://schemas.openxmlformats.org/officeDocument/2006/relationships/hyperlink" Target="mailto:a.nowotczynska@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1748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Płoska</dc:creator>
  <cp:keywords/>
  <dc:description/>
  <cp:lastModifiedBy>Marcin Szymański</cp:lastModifiedBy>
  <cp:revision>2</cp:revision>
  <cp:lastPrinted>2015-03-27T15:22:00Z</cp:lastPrinted>
  <dcterms:created xsi:type="dcterms:W3CDTF">2015-03-30T09:41:00Z</dcterms:created>
  <dcterms:modified xsi:type="dcterms:W3CDTF">2015-03-30T09:41:00Z</dcterms:modified>
</cp:coreProperties>
</file>